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F51DD" w14:textId="6847EF2A" w:rsidR="005E643A" w:rsidRDefault="0064564B" w:rsidP="005B0512">
      <w:pPr>
        <w:pStyle w:val="Nadpis1"/>
      </w:pPr>
      <w:r>
        <w:t>Příloha č. 1 – Technická specifikace předmětu plnění pro část 1 VZ</w:t>
      </w:r>
    </w:p>
    <w:p w14:paraId="609C207F" w14:textId="77777777" w:rsidR="00C27601" w:rsidRDefault="00C27601" w:rsidP="005B0512">
      <w:pPr>
        <w:pStyle w:val="Odstavecseseznamem"/>
      </w:pPr>
    </w:p>
    <w:p w14:paraId="36412B3C" w14:textId="72EDB047" w:rsidR="005B0512" w:rsidRDefault="0064564B" w:rsidP="005B0512">
      <w:pPr>
        <w:pStyle w:val="Nadpis2"/>
        <w:rPr>
          <w:b/>
          <w:bCs/>
        </w:rPr>
      </w:pPr>
      <w:bookmarkStart w:id="0" w:name="_Toc209529123"/>
      <w:r>
        <w:rPr>
          <w:b/>
          <w:bCs/>
        </w:rPr>
        <w:t xml:space="preserve">Položka č. 1 - </w:t>
      </w:r>
      <w:r w:rsidR="005B0512" w:rsidRPr="002B5F26">
        <w:rPr>
          <w:b/>
          <w:bCs/>
        </w:rPr>
        <w:t>Míchačka typu „</w:t>
      </w:r>
      <w:proofErr w:type="spellStart"/>
      <w:r w:rsidR="005B0512" w:rsidRPr="002B5F26">
        <w:rPr>
          <w:b/>
          <w:bCs/>
        </w:rPr>
        <w:t>vortex</w:t>
      </w:r>
      <w:proofErr w:type="spellEnd"/>
      <w:r w:rsidR="005B0512" w:rsidRPr="002B5F26">
        <w:rPr>
          <w:b/>
          <w:bCs/>
        </w:rPr>
        <w:t>“</w:t>
      </w:r>
      <w:bookmarkEnd w:id="0"/>
      <w:r w:rsidR="00D3018B">
        <w:rPr>
          <w:b/>
          <w:bCs/>
        </w:rPr>
        <w:t xml:space="preserve"> – 4 ks </w:t>
      </w:r>
    </w:p>
    <w:p w14:paraId="7D247535" w14:textId="5A8F8558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Míchačka typu “</w:t>
      </w:r>
      <w:proofErr w:type="spellStart"/>
      <w:r w:rsidRPr="0010650B">
        <w:t>vortex</w:t>
      </w:r>
      <w:proofErr w:type="spellEnd"/>
      <w:r w:rsidRPr="0010650B">
        <w:t xml:space="preserve">” pro přípravu vzorků </w:t>
      </w:r>
    </w:p>
    <w:p w14:paraId="7AB17F57" w14:textId="38D7E581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 xml:space="preserve">Minimální rozsah otáček 1000–2800 </w:t>
      </w:r>
      <w:proofErr w:type="spellStart"/>
      <w:r w:rsidRPr="0010650B">
        <w:t>rpm</w:t>
      </w:r>
      <w:proofErr w:type="spellEnd"/>
      <w:r w:rsidR="002F4F0A">
        <w:t xml:space="preserve"> nebo širší</w:t>
      </w:r>
    </w:p>
    <w:p w14:paraId="066F2E03" w14:textId="77777777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Možnost regulace otáček</w:t>
      </w:r>
    </w:p>
    <w:p w14:paraId="7244D0E0" w14:textId="77777777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Průměr orbitálního pohybu ≥3 mm</w:t>
      </w:r>
    </w:p>
    <w:p w14:paraId="550E0C86" w14:textId="77777777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Napájení 230 V/50 Hz</w:t>
      </w:r>
    </w:p>
    <w:p w14:paraId="170340EE" w14:textId="77777777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Max. rozměry (</w:t>
      </w:r>
      <w:proofErr w:type="spellStart"/>
      <w:r w:rsidRPr="0010650B">
        <w:t>šxvxh</w:t>
      </w:r>
      <w:proofErr w:type="spellEnd"/>
      <w:r w:rsidRPr="0010650B">
        <w:t>) 95x70x110 mm</w:t>
      </w:r>
    </w:p>
    <w:p w14:paraId="72DEB28A" w14:textId="77777777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Maximální hmotnost zařízení 1 kg</w:t>
      </w:r>
    </w:p>
    <w:p w14:paraId="43B69BBE" w14:textId="77777777" w:rsidR="005B0512" w:rsidRPr="0010650B" w:rsidRDefault="005B0512" w:rsidP="005B0512">
      <w:pPr>
        <w:spacing w:after="0" w:line="240" w:lineRule="auto"/>
      </w:pPr>
    </w:p>
    <w:p w14:paraId="12C99C7D" w14:textId="0C49F8D1" w:rsidR="005B0512" w:rsidRDefault="008D2936" w:rsidP="005B0512">
      <w:pPr>
        <w:pStyle w:val="Nadpis2"/>
        <w:rPr>
          <w:b/>
          <w:bCs/>
        </w:rPr>
      </w:pPr>
      <w:bookmarkStart w:id="1" w:name="_Toc209529124"/>
      <w:r>
        <w:rPr>
          <w:b/>
          <w:bCs/>
        </w:rPr>
        <w:t>Položka</w:t>
      </w:r>
      <w:r w:rsidR="0064564B">
        <w:rPr>
          <w:b/>
          <w:bCs/>
        </w:rPr>
        <w:t xml:space="preserve"> č. 2 - </w:t>
      </w:r>
      <w:r w:rsidR="005B0512" w:rsidRPr="007E75D8">
        <w:rPr>
          <w:b/>
          <w:bCs/>
        </w:rPr>
        <w:t>Homogenizační kulový mlýnek</w:t>
      </w:r>
      <w:bookmarkEnd w:id="1"/>
      <w:r w:rsidR="00D3018B">
        <w:rPr>
          <w:b/>
          <w:bCs/>
        </w:rPr>
        <w:t xml:space="preserve"> – 1 ks</w:t>
      </w:r>
    </w:p>
    <w:p w14:paraId="5B852839" w14:textId="2D93CDED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 xml:space="preserve">Typ </w:t>
      </w:r>
      <w:r w:rsidR="0064564B" w:rsidRPr="0064564B">
        <w:rPr>
          <w:rFonts w:cstheme="minorHAnsi"/>
          <w:szCs w:val="24"/>
        </w:rPr>
        <w:t>–</w:t>
      </w:r>
      <w:r w:rsidRPr="0064564B">
        <w:rPr>
          <w:rFonts w:cstheme="minorHAnsi"/>
          <w:szCs w:val="24"/>
        </w:rPr>
        <w:t xml:space="preserve"> Stolní</w:t>
      </w:r>
      <w:r w:rsidR="0064564B" w:rsidRPr="0064564B">
        <w:rPr>
          <w:rFonts w:cstheme="minorHAnsi"/>
          <w:szCs w:val="24"/>
        </w:rPr>
        <w:t xml:space="preserve"> </w:t>
      </w:r>
      <w:r w:rsidRPr="0064564B">
        <w:rPr>
          <w:rFonts w:cstheme="minorHAnsi"/>
          <w:szCs w:val="24"/>
        </w:rPr>
        <w:t>homogenizační kulový mlýnek pro homogenizace, mletí a mísení pevného i měkkého materiálu (biologické vzorky, rostlinné tkáně, minerály, plasty, potraviny atd.) v laboratorním měřítku.</w:t>
      </w:r>
    </w:p>
    <w:p w14:paraId="1E64F11E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 xml:space="preserve">Princip </w:t>
      </w:r>
      <w:proofErr w:type="gramStart"/>
      <w:r w:rsidRPr="0064564B">
        <w:rPr>
          <w:rFonts w:cstheme="minorHAnsi"/>
          <w:szCs w:val="24"/>
        </w:rPr>
        <w:t>homogenizace - Intenzivní</w:t>
      </w:r>
      <w:proofErr w:type="gramEnd"/>
      <w:r w:rsidRPr="0064564B">
        <w:rPr>
          <w:rFonts w:cstheme="minorHAnsi"/>
          <w:szCs w:val="24"/>
        </w:rPr>
        <w:t xml:space="preserve"> vibrační pohyb (lineární/oscilační) mlecích nádob s kuličkami pro dosažení rychlé a reprodukovatelné homogenizace; bez nutnosti manuální obsluhy během procesu.</w:t>
      </w:r>
    </w:p>
    <w:p w14:paraId="2182E0A5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 xml:space="preserve">Typ </w:t>
      </w:r>
      <w:proofErr w:type="gramStart"/>
      <w:r w:rsidRPr="0064564B">
        <w:rPr>
          <w:rFonts w:cstheme="minorHAnsi"/>
          <w:szCs w:val="24"/>
        </w:rPr>
        <w:t>materiálu - Suchý</w:t>
      </w:r>
      <w:proofErr w:type="gramEnd"/>
      <w:r w:rsidRPr="0064564B">
        <w:rPr>
          <w:rFonts w:cstheme="minorHAnsi"/>
          <w:szCs w:val="24"/>
        </w:rPr>
        <w:t>, mokrý, kryogenní</w:t>
      </w:r>
    </w:p>
    <w:p w14:paraId="34F0DE21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szCs w:val="24"/>
        </w:rPr>
        <w:t xml:space="preserve">Objem mlecích </w:t>
      </w:r>
      <w:proofErr w:type="gramStart"/>
      <w:r w:rsidRPr="0064564B">
        <w:rPr>
          <w:szCs w:val="24"/>
        </w:rPr>
        <w:t xml:space="preserve">nádob - </w:t>
      </w:r>
      <w:r w:rsidRPr="0064564B">
        <w:rPr>
          <w:rFonts w:cstheme="minorHAnsi"/>
          <w:szCs w:val="24"/>
        </w:rPr>
        <w:t>Výměnné</w:t>
      </w:r>
      <w:proofErr w:type="gramEnd"/>
      <w:r w:rsidRPr="0064564B">
        <w:rPr>
          <w:rFonts w:cstheme="minorHAnsi"/>
          <w:szCs w:val="24"/>
        </w:rPr>
        <w:t xml:space="preserve"> nádoby 1,5–50 ml; možnost současného zpracování několika malých vzorků, adaptery pro min. 10 x 1,5/2 ml mikrozkumavky anebo 4 x 50 ml</w:t>
      </w:r>
    </w:p>
    <w:p w14:paraId="178656B5" w14:textId="78886D12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szCs w:val="24"/>
        </w:rPr>
        <w:t xml:space="preserve">Rozsah frekvence vibrací </w:t>
      </w:r>
      <w:proofErr w:type="gramStart"/>
      <w:r w:rsidRPr="0064564B">
        <w:rPr>
          <w:rFonts w:cstheme="minorHAnsi"/>
          <w:szCs w:val="24"/>
        </w:rPr>
        <w:t>3 – 30</w:t>
      </w:r>
      <w:proofErr w:type="gramEnd"/>
      <w:r w:rsidRPr="0064564B">
        <w:rPr>
          <w:rFonts w:cstheme="minorHAnsi"/>
          <w:szCs w:val="24"/>
        </w:rPr>
        <w:t xml:space="preserve"> Hz</w:t>
      </w:r>
      <w:r w:rsidR="00A376D9">
        <w:rPr>
          <w:rFonts w:cstheme="minorHAnsi"/>
          <w:szCs w:val="24"/>
        </w:rPr>
        <w:t xml:space="preserve"> nebo širší interval</w:t>
      </w:r>
    </w:p>
    <w:p w14:paraId="17B91282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szCs w:val="24"/>
        </w:rPr>
        <w:t xml:space="preserve">Čas </w:t>
      </w:r>
      <w:proofErr w:type="gramStart"/>
      <w:r w:rsidRPr="0064564B">
        <w:rPr>
          <w:szCs w:val="24"/>
        </w:rPr>
        <w:t xml:space="preserve">homogenizace - </w:t>
      </w:r>
      <w:r w:rsidRPr="0064564B">
        <w:rPr>
          <w:rFonts w:cstheme="minorHAnsi"/>
          <w:szCs w:val="24"/>
        </w:rPr>
        <w:t>Plynule</w:t>
      </w:r>
      <w:proofErr w:type="gramEnd"/>
      <w:r w:rsidRPr="0064564B">
        <w:rPr>
          <w:rFonts w:cstheme="minorHAnsi"/>
          <w:szCs w:val="24"/>
        </w:rPr>
        <w:t xml:space="preserve"> nastavitelný, alespoň 1s – 99 min</w:t>
      </w:r>
    </w:p>
    <w:p w14:paraId="3207B3E8" w14:textId="0F06BDBC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 xml:space="preserve">Vstupní velikost materiálu - 8 mm </w:t>
      </w:r>
      <w:r w:rsidR="001D1A7D">
        <w:rPr>
          <w:rFonts w:cstheme="minorHAnsi"/>
          <w:szCs w:val="24"/>
        </w:rPr>
        <w:t>nebo více</w:t>
      </w:r>
    </w:p>
    <w:p w14:paraId="6C8DAB56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>Výstupní jemnost ≥ 5 µm</w:t>
      </w:r>
    </w:p>
    <w:p w14:paraId="11F2FD34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>Napájení 230 V / 50 Hz</w:t>
      </w:r>
    </w:p>
    <w:p w14:paraId="31E86A37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proofErr w:type="gramStart"/>
      <w:r w:rsidRPr="0064564B">
        <w:rPr>
          <w:rFonts w:cstheme="minorHAnsi"/>
          <w:szCs w:val="24"/>
        </w:rPr>
        <w:t>Bezpečnost - Automatické</w:t>
      </w:r>
      <w:proofErr w:type="gramEnd"/>
      <w:r w:rsidRPr="0064564B">
        <w:rPr>
          <w:rFonts w:cstheme="minorHAnsi"/>
          <w:szCs w:val="24"/>
        </w:rPr>
        <w:t xml:space="preserve"> zajištění víka během provozu, ochrana proti nevyváženému chodu</w:t>
      </w:r>
    </w:p>
    <w:p w14:paraId="3C3F8DE8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>Příslušenství - 2 x adaptery pro 10 x 1,5/2 ml mikrozkumavky, 2 x adaptery pro 4 x 50 ml falkony, 2 x kryogenní adaptery z neřezové ocele pro 25 ml včetně odpovídajících mlecích kouli</w:t>
      </w:r>
    </w:p>
    <w:p w14:paraId="0E320D09" w14:textId="1469EED0" w:rsidR="005B0512" w:rsidRDefault="005B0512" w:rsidP="005B0512">
      <w:pPr>
        <w:pStyle w:val="Nadpis2"/>
      </w:pPr>
    </w:p>
    <w:p w14:paraId="4CBD7E00" w14:textId="2ED31000" w:rsidR="005B0512" w:rsidRDefault="0064564B" w:rsidP="005B0512">
      <w:pPr>
        <w:pStyle w:val="Nadpis2"/>
        <w:rPr>
          <w:b/>
          <w:bCs/>
        </w:rPr>
      </w:pPr>
      <w:bookmarkStart w:id="2" w:name="_Toc209529125"/>
      <w:r>
        <w:rPr>
          <w:b/>
          <w:bCs/>
        </w:rPr>
        <w:t xml:space="preserve">Položka č. 3 - </w:t>
      </w:r>
      <w:r w:rsidR="005B0512">
        <w:rPr>
          <w:b/>
          <w:bCs/>
        </w:rPr>
        <w:t>Rotátor na míchání vzorků</w:t>
      </w:r>
      <w:bookmarkEnd w:id="2"/>
      <w:r w:rsidR="00D3018B">
        <w:rPr>
          <w:b/>
          <w:bCs/>
        </w:rPr>
        <w:t xml:space="preserve"> – 1 ks</w:t>
      </w:r>
    </w:p>
    <w:p w14:paraId="1C97A490" w14:textId="77777777" w:rsidR="005B0512" w:rsidRPr="0010650B" w:rsidRDefault="005B0512" w:rsidP="0064564B">
      <w:pPr>
        <w:pStyle w:val="Odstavecseseznamem"/>
        <w:numPr>
          <w:ilvl w:val="0"/>
          <w:numId w:val="5"/>
        </w:numPr>
        <w:spacing w:after="0" w:line="240" w:lineRule="auto"/>
      </w:pPr>
      <w:r w:rsidRPr="0010650B">
        <w:t>Typ stolní</w:t>
      </w:r>
    </w:p>
    <w:p w14:paraId="0090E4A2" w14:textId="77777777" w:rsidR="005B0512" w:rsidRPr="0010650B" w:rsidRDefault="005B0512" w:rsidP="0064564B">
      <w:pPr>
        <w:pStyle w:val="Odstavecseseznamem"/>
        <w:numPr>
          <w:ilvl w:val="0"/>
          <w:numId w:val="5"/>
        </w:numPr>
        <w:spacing w:after="0" w:line="240" w:lineRule="auto"/>
      </w:pPr>
      <w:proofErr w:type="gramStart"/>
      <w:r w:rsidRPr="0010650B">
        <w:t>Kompatibilita - Zkumavky</w:t>
      </w:r>
      <w:proofErr w:type="gramEnd"/>
      <w:r w:rsidRPr="0010650B">
        <w:t xml:space="preserve"> 0,5 – 50 ml</w:t>
      </w:r>
    </w:p>
    <w:p w14:paraId="519FD6CB" w14:textId="77777777" w:rsidR="005B0512" w:rsidRPr="0010650B" w:rsidRDefault="005B0512" w:rsidP="0064564B">
      <w:pPr>
        <w:pStyle w:val="Odstavecseseznamem"/>
        <w:numPr>
          <w:ilvl w:val="0"/>
          <w:numId w:val="5"/>
        </w:numPr>
        <w:spacing w:after="0" w:line="240" w:lineRule="auto"/>
      </w:pPr>
      <w:r w:rsidRPr="0010650B">
        <w:t xml:space="preserve">Typy </w:t>
      </w:r>
      <w:proofErr w:type="gramStart"/>
      <w:r w:rsidRPr="0010650B">
        <w:t>míchaní - Vertikální</w:t>
      </w:r>
      <w:proofErr w:type="gramEnd"/>
      <w:r w:rsidRPr="0010650B">
        <w:t xml:space="preserve"> (360°) a horizontální</w:t>
      </w:r>
    </w:p>
    <w:p w14:paraId="7C000F92" w14:textId="77777777" w:rsidR="005B0512" w:rsidRPr="0010650B" w:rsidRDefault="005B0512" w:rsidP="0064564B">
      <w:pPr>
        <w:pStyle w:val="Odstavecseseznamem"/>
        <w:numPr>
          <w:ilvl w:val="0"/>
          <w:numId w:val="5"/>
        </w:numPr>
        <w:spacing w:after="0" w:line="240" w:lineRule="auto"/>
      </w:pPr>
      <w:proofErr w:type="gramStart"/>
      <w:r w:rsidRPr="0010650B">
        <w:t>Příslušenství - Držáky</w:t>
      </w:r>
      <w:proofErr w:type="gramEnd"/>
      <w:r w:rsidRPr="0010650B">
        <w:t xml:space="preserve"> na zkumavky 0,5ml, 1,5/2 ml, 5 ml, 15 ml, 50 ml</w:t>
      </w:r>
    </w:p>
    <w:p w14:paraId="3EFB60CD" w14:textId="75D152F3" w:rsidR="005B0512" w:rsidRDefault="005B0512" w:rsidP="005B0512"/>
    <w:p w14:paraId="081FE220" w14:textId="0843DB82" w:rsidR="005B0512" w:rsidRPr="008163D4" w:rsidRDefault="0064564B" w:rsidP="005B0512">
      <w:pPr>
        <w:pStyle w:val="Nadpis2"/>
        <w:rPr>
          <w:b/>
          <w:bCs/>
        </w:rPr>
      </w:pPr>
      <w:bookmarkStart w:id="3" w:name="_Toc209529130"/>
      <w:r>
        <w:rPr>
          <w:b/>
          <w:bCs/>
        </w:rPr>
        <w:t xml:space="preserve">Položka č. 4 - </w:t>
      </w:r>
      <w:r w:rsidR="005B0512" w:rsidRPr="008163D4">
        <w:rPr>
          <w:b/>
          <w:bCs/>
        </w:rPr>
        <w:t>Homogenizátor laboratorní</w:t>
      </w:r>
      <w:bookmarkEnd w:id="3"/>
      <w:r w:rsidR="00D3018B">
        <w:rPr>
          <w:b/>
          <w:bCs/>
        </w:rPr>
        <w:t xml:space="preserve"> – 1 ks</w:t>
      </w:r>
    </w:p>
    <w:p w14:paraId="4A32974D" w14:textId="160E9F5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64564B">
        <w:rPr>
          <w:rFonts w:cstheme="minorHAnsi"/>
        </w:rPr>
        <w:t>Homogenizovatelný</w:t>
      </w:r>
      <w:proofErr w:type="spellEnd"/>
      <w:r w:rsidRPr="0064564B">
        <w:rPr>
          <w:rFonts w:cstheme="minorHAnsi"/>
        </w:rPr>
        <w:t xml:space="preserve"> objem 0,05-2500 ml</w:t>
      </w:r>
      <w:r w:rsidR="0091071A">
        <w:rPr>
          <w:rFonts w:cstheme="minorHAnsi"/>
        </w:rPr>
        <w:t xml:space="preserve"> nebo širší interval</w:t>
      </w:r>
    </w:p>
    <w:p w14:paraId="11E34F39" w14:textId="79466F04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Otáčky 500-30 000 </w:t>
      </w:r>
      <w:proofErr w:type="spellStart"/>
      <w:proofErr w:type="gramStart"/>
      <w:r w:rsidRPr="0064564B">
        <w:rPr>
          <w:rFonts w:cstheme="minorHAnsi"/>
        </w:rPr>
        <w:t>ot</w:t>
      </w:r>
      <w:proofErr w:type="spellEnd"/>
      <w:r w:rsidRPr="0064564B">
        <w:rPr>
          <w:rFonts w:cstheme="minorHAnsi"/>
        </w:rPr>
        <w:t>./</w:t>
      </w:r>
      <w:proofErr w:type="gramEnd"/>
      <w:r w:rsidRPr="0064564B">
        <w:rPr>
          <w:rFonts w:cstheme="minorHAnsi"/>
        </w:rPr>
        <w:t>min</w:t>
      </w:r>
      <w:r w:rsidR="0091071A">
        <w:rPr>
          <w:rFonts w:cstheme="minorHAnsi"/>
        </w:rPr>
        <w:t xml:space="preserve"> nebo širší interval</w:t>
      </w:r>
    </w:p>
    <w:p w14:paraId="586306E9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Nastavení otáček kontinuálně, digitální</w:t>
      </w:r>
    </w:p>
    <w:p w14:paraId="6A0D043D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Displej ano</w:t>
      </w:r>
    </w:p>
    <w:p w14:paraId="10689212" w14:textId="35DBAFCD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Průměr nástavce 3-25 mm</w:t>
      </w:r>
      <w:r w:rsidR="00525A81">
        <w:rPr>
          <w:rFonts w:cstheme="minorHAnsi"/>
        </w:rPr>
        <w:t xml:space="preserve"> nebo širší interval</w:t>
      </w:r>
    </w:p>
    <w:p w14:paraId="16B88453" w14:textId="2FF3E4D8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Výkon 500 W</w:t>
      </w:r>
      <w:r w:rsidR="00525A81">
        <w:rPr>
          <w:rFonts w:cstheme="minorHAnsi"/>
        </w:rPr>
        <w:t xml:space="preserve"> nebo vyšší</w:t>
      </w:r>
    </w:p>
    <w:p w14:paraId="3FB91814" w14:textId="24B4B173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Hlučnost (při </w:t>
      </w:r>
      <w:proofErr w:type="spellStart"/>
      <w:r w:rsidRPr="0064564B">
        <w:rPr>
          <w:rFonts w:cstheme="minorHAnsi"/>
        </w:rPr>
        <w:t>max</w:t>
      </w:r>
      <w:proofErr w:type="spellEnd"/>
      <w:r w:rsidRPr="0064564B">
        <w:rPr>
          <w:rFonts w:cstheme="minorHAnsi"/>
        </w:rPr>
        <w:t xml:space="preserve"> otáčkách) 75 </w:t>
      </w:r>
      <w:proofErr w:type="spellStart"/>
      <w:r w:rsidRPr="0064564B">
        <w:rPr>
          <w:rFonts w:cstheme="minorHAnsi"/>
        </w:rPr>
        <w:t>dBA</w:t>
      </w:r>
      <w:proofErr w:type="spellEnd"/>
      <w:r w:rsidR="00525A81">
        <w:rPr>
          <w:rFonts w:cstheme="minorHAnsi"/>
        </w:rPr>
        <w:t xml:space="preserve"> nebo nižší</w:t>
      </w:r>
    </w:p>
    <w:p w14:paraId="3ADD8C63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Umožňuje mechanickou dispergaci a emulgaci materiálů za mokra</w:t>
      </w:r>
    </w:p>
    <w:p w14:paraId="605F72A0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Umožňuje práci s většími objemy materiálu</w:t>
      </w:r>
    </w:p>
    <w:p w14:paraId="48BD5AF6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lastRenderedPageBreak/>
        <w:t>Umožňuje extrakci buněčné RNA, přípravu vzorků z malých částí rostlinných a živočišných tkání, vláknitých a pevných materiálů</w:t>
      </w:r>
    </w:p>
    <w:p w14:paraId="23576C5B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Rychlost otáček zůstává konstantní i při měnící se viskozitě homogenizovaného materiálu</w:t>
      </w:r>
    </w:p>
    <w:p w14:paraId="6BE4A27E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Jednoduchá výměna homogenizačních nástavců jednou rukou pomocí rychloupínacího spoje</w:t>
      </w:r>
    </w:p>
    <w:p w14:paraId="3D3AA7E5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Pomalý start brání vystříknutí homogenizovaného materiálu z nádobky</w:t>
      </w:r>
    </w:p>
    <w:p w14:paraId="758BBB55" w14:textId="3A21CB5F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Řada snadno čistitelných homogenizačních nástavců pro širokou škálu laboratorních</w:t>
      </w:r>
      <w:r w:rsidR="0064564B">
        <w:rPr>
          <w:rFonts w:cstheme="minorHAnsi"/>
        </w:rPr>
        <w:t xml:space="preserve"> </w:t>
      </w:r>
      <w:r w:rsidRPr="0064564B">
        <w:rPr>
          <w:rFonts w:cstheme="minorHAnsi"/>
        </w:rPr>
        <w:t>aplikací, speciální model pro dispergaci tablet</w:t>
      </w:r>
    </w:p>
    <w:p w14:paraId="0C9EAB09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  <w:bCs/>
        </w:rPr>
        <w:t>Stojan pro laboratorní homogenizátor s polohovacím a bezpečnostním kroužkem-u</w:t>
      </w:r>
      <w:r w:rsidRPr="0064564B">
        <w:rPr>
          <w:rFonts w:cstheme="minorHAnsi"/>
        </w:rPr>
        <w:t>chycení posuvného držáku pohonné jednotky na dvou stojanových tyčích</w:t>
      </w:r>
    </w:p>
    <w:p w14:paraId="3E143530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Materiál základové desky: </w:t>
      </w:r>
      <w:proofErr w:type="spellStart"/>
      <w:r w:rsidRPr="0064564B">
        <w:rPr>
          <w:rFonts w:cstheme="minorHAnsi"/>
        </w:rPr>
        <w:t>anodizovaná</w:t>
      </w:r>
      <w:proofErr w:type="spellEnd"/>
      <w:r w:rsidRPr="0064564B">
        <w:rPr>
          <w:rFonts w:cstheme="minorHAnsi"/>
        </w:rPr>
        <w:t xml:space="preserve"> chemicky stálá hliníková slitina </w:t>
      </w:r>
    </w:p>
    <w:p w14:paraId="28493FC4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Materiál stojanových tyčí: nerezová ocel </w:t>
      </w:r>
    </w:p>
    <w:p w14:paraId="1D200711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  <w:bCs/>
        </w:rPr>
        <w:t xml:space="preserve">Nástavec homogenizační: </w:t>
      </w:r>
      <w:r w:rsidRPr="0064564B">
        <w:rPr>
          <w:rFonts w:cstheme="minorHAnsi"/>
        </w:rPr>
        <w:t>s rychlospojkou</w:t>
      </w:r>
    </w:p>
    <w:p w14:paraId="70BBC7E0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Materiál statoru a rotoru je vyroben z elektrolyticky leštěné vysoce legované nerezové oceli </w:t>
      </w:r>
    </w:p>
    <w:p w14:paraId="6EEFDF1F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Konstrukce s jednou řadou zubů rotoru a jednou řadou zubů statoru</w:t>
      </w:r>
    </w:p>
    <w:p w14:paraId="034FA71F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Snadno rozebíratelné a čistitelné standardní homogenizační nástavce </w:t>
      </w:r>
    </w:p>
    <w:p w14:paraId="21CAF14F" w14:textId="74246220" w:rsidR="005B0512" w:rsidRPr="0064564B" w:rsidRDefault="003F28F7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F28F7">
        <w:rPr>
          <w:rFonts w:cstheme="minorHAnsi"/>
        </w:rPr>
        <w:t>Nástavce jsou osazeny syntetickými kluznými ložisky s vysokou odolností vůči chemikáliím, odpovídají požadavkům FDA</w:t>
      </w:r>
      <w:r>
        <w:rPr>
          <w:rFonts w:cstheme="minorHAnsi"/>
        </w:rPr>
        <w:t xml:space="preserve"> </w:t>
      </w:r>
      <w:bookmarkStart w:id="4" w:name="_GoBack"/>
      <w:bookmarkEnd w:id="4"/>
    </w:p>
    <w:p w14:paraId="01981B27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Nástavce lze sterilizovat </w:t>
      </w:r>
      <w:proofErr w:type="spellStart"/>
      <w:r w:rsidRPr="0064564B">
        <w:rPr>
          <w:rFonts w:cstheme="minorHAnsi"/>
        </w:rPr>
        <w:t>autoklávováním</w:t>
      </w:r>
      <w:proofErr w:type="spellEnd"/>
      <w:r w:rsidRPr="0064564B">
        <w:rPr>
          <w:rFonts w:cstheme="minorHAnsi"/>
        </w:rPr>
        <w:t xml:space="preserve"> běžnými postupy</w:t>
      </w:r>
    </w:p>
    <w:p w14:paraId="43565B2B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Rychlospojka umožňuje nasazení nástavce pouze jednou rukou</w:t>
      </w:r>
    </w:p>
    <w:p w14:paraId="62F45CB5" w14:textId="172C5C49" w:rsidR="005B0512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  <w:bCs/>
        </w:rPr>
        <w:t>Nástavec: pracovní objem 1-250</w:t>
      </w:r>
      <w:r w:rsidR="005C0D48">
        <w:rPr>
          <w:rFonts w:cstheme="minorHAnsi"/>
          <w:bCs/>
        </w:rPr>
        <w:t xml:space="preserve"> </w:t>
      </w:r>
      <w:r w:rsidRPr="0064564B">
        <w:rPr>
          <w:rFonts w:cstheme="minorHAnsi"/>
          <w:bCs/>
        </w:rPr>
        <w:t>ml</w:t>
      </w:r>
      <w:r w:rsidR="005C0D48">
        <w:rPr>
          <w:rFonts w:cstheme="minorHAnsi"/>
          <w:bCs/>
        </w:rPr>
        <w:t xml:space="preserve"> nebo širší interval</w:t>
      </w:r>
      <w:r w:rsidRPr="0064564B">
        <w:rPr>
          <w:rFonts w:cstheme="minorHAnsi"/>
        </w:rPr>
        <w:t xml:space="preserve"> </w:t>
      </w:r>
    </w:p>
    <w:p w14:paraId="53957A1F" w14:textId="77777777" w:rsidR="005B0512" w:rsidRPr="00CC124D" w:rsidRDefault="005B0512" w:rsidP="005B0512">
      <w:pPr>
        <w:spacing w:after="0" w:line="240" w:lineRule="auto"/>
        <w:rPr>
          <w:rFonts w:cstheme="minorHAnsi"/>
          <w:color w:val="0070C0"/>
        </w:rPr>
      </w:pPr>
    </w:p>
    <w:p w14:paraId="20D5B09F" w14:textId="0FED9A19" w:rsidR="005B0512" w:rsidRPr="008163D4" w:rsidRDefault="0064564B" w:rsidP="005B0512">
      <w:pPr>
        <w:pStyle w:val="Nadpis2"/>
        <w:rPr>
          <w:b/>
          <w:bCs/>
        </w:rPr>
      </w:pPr>
      <w:bookmarkStart w:id="5" w:name="_Toc209529131"/>
      <w:r>
        <w:rPr>
          <w:b/>
          <w:bCs/>
        </w:rPr>
        <w:t xml:space="preserve">Položka č. 5 - </w:t>
      </w:r>
      <w:proofErr w:type="spellStart"/>
      <w:r w:rsidR="005B0512" w:rsidRPr="008163D4">
        <w:rPr>
          <w:b/>
          <w:bCs/>
        </w:rPr>
        <w:t>Sonikátor</w:t>
      </w:r>
      <w:proofErr w:type="spellEnd"/>
      <w:r w:rsidR="005B0512" w:rsidRPr="008163D4">
        <w:rPr>
          <w:b/>
          <w:bCs/>
        </w:rPr>
        <w:t xml:space="preserve"> ultrazvukový</w:t>
      </w:r>
      <w:bookmarkEnd w:id="5"/>
      <w:r w:rsidR="00D3018B">
        <w:rPr>
          <w:b/>
          <w:bCs/>
        </w:rPr>
        <w:t xml:space="preserve"> – 1 ks</w:t>
      </w:r>
    </w:p>
    <w:p w14:paraId="40E5882C" w14:textId="750574C2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 xml:space="preserve">Výkon: 700 </w:t>
      </w:r>
      <w:proofErr w:type="gramStart"/>
      <w:r w:rsidRPr="0064564B">
        <w:rPr>
          <w:rFonts w:eastAsia="Times New Roman" w:cstheme="minorHAnsi"/>
          <w:lang w:eastAsia="cs-CZ"/>
        </w:rPr>
        <w:t xml:space="preserve">wattů </w:t>
      </w:r>
      <w:r w:rsidR="005C0D48">
        <w:rPr>
          <w:rFonts w:eastAsia="Times New Roman" w:cstheme="minorHAnsi"/>
          <w:lang w:eastAsia="cs-CZ"/>
        </w:rPr>
        <w:t xml:space="preserve"> nebo</w:t>
      </w:r>
      <w:proofErr w:type="gramEnd"/>
      <w:r w:rsidR="005C0D48">
        <w:rPr>
          <w:rFonts w:eastAsia="Times New Roman" w:cstheme="minorHAnsi"/>
          <w:lang w:eastAsia="cs-CZ"/>
        </w:rPr>
        <w:t xml:space="preserve"> vyšší</w:t>
      </w:r>
    </w:p>
    <w:p w14:paraId="40A5D39B" w14:textId="618B871B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 xml:space="preserve">Frekvence: 20 kHz </w:t>
      </w:r>
      <w:r w:rsidR="005C0D48">
        <w:rPr>
          <w:rFonts w:eastAsia="Times New Roman" w:cstheme="minorHAnsi"/>
          <w:lang w:eastAsia="cs-CZ"/>
        </w:rPr>
        <w:t>nebo vyšší</w:t>
      </w:r>
    </w:p>
    <w:p w14:paraId="34B3B00F" w14:textId="2550DDE8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 xml:space="preserve">Programovatelný časovač: </w:t>
      </w:r>
      <w:r w:rsidR="00863667">
        <w:rPr>
          <w:rFonts w:eastAsia="Times New Roman" w:cstheme="minorHAnsi"/>
          <w:lang w:eastAsia="cs-CZ"/>
        </w:rPr>
        <w:t xml:space="preserve">alespoň </w:t>
      </w:r>
      <w:r w:rsidRPr="0064564B">
        <w:rPr>
          <w:rFonts w:eastAsia="Times New Roman" w:cstheme="minorHAnsi"/>
          <w:lang w:eastAsia="cs-CZ"/>
        </w:rPr>
        <w:t xml:space="preserve">72 hodin </w:t>
      </w:r>
    </w:p>
    <w:p w14:paraId="6C76059D" w14:textId="4492976A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Nastavitelný pulz: 1 sekunda až 24 hodin</w:t>
      </w:r>
      <w:r w:rsidR="00863667">
        <w:rPr>
          <w:rFonts w:eastAsia="Times New Roman" w:cstheme="minorHAnsi"/>
          <w:lang w:eastAsia="cs-CZ"/>
        </w:rPr>
        <w:t xml:space="preserve"> nebo širší interval</w:t>
      </w:r>
    </w:p>
    <w:p w14:paraId="06C253E5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 xml:space="preserve">Napětí </w:t>
      </w:r>
      <w:proofErr w:type="gramStart"/>
      <w:r w:rsidRPr="0064564B">
        <w:rPr>
          <w:rFonts w:eastAsia="Times New Roman" w:cstheme="minorHAnsi"/>
          <w:lang w:eastAsia="cs-CZ"/>
        </w:rPr>
        <w:t>220V</w:t>
      </w:r>
      <w:proofErr w:type="gramEnd"/>
      <w:r w:rsidRPr="0064564B">
        <w:rPr>
          <w:rFonts w:eastAsia="Times New Roman" w:cstheme="minorHAnsi"/>
          <w:lang w:eastAsia="cs-CZ"/>
        </w:rPr>
        <w:t>, 50/60Hz</w:t>
      </w:r>
    </w:p>
    <w:p w14:paraId="68193568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 xml:space="preserve">Velký přehledný dotykový LCD displej </w:t>
      </w:r>
    </w:p>
    <w:p w14:paraId="2A22BFFB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Součástí je standardní sonda o průměru ½” s vyměnitelným hrotem, generátor, konvertor, napájecí kabel, kabel převodníku, sada klíčů</w:t>
      </w:r>
    </w:p>
    <w:p w14:paraId="122BDAED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Reprodukovatelnost procesu</w:t>
      </w:r>
    </w:p>
    <w:p w14:paraId="377A684D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Plná kontrola amplitudy od 1 do 100%</w:t>
      </w:r>
    </w:p>
    <w:p w14:paraId="6E002045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Programovatelnost</w:t>
      </w:r>
    </w:p>
    <w:p w14:paraId="15E2F027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Pulzní režim sledování teploty s volitelnou teplotní sondou</w:t>
      </w:r>
    </w:p>
    <w:p w14:paraId="3E23D006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Přístroj monitoruje změny frekvence v sestavě převodníku a udržuje elektrickou účinnost</w:t>
      </w:r>
    </w:p>
    <w:p w14:paraId="7EF0576F" w14:textId="49402D12" w:rsidR="005B0512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Ochrana při přetížení</w:t>
      </w:r>
      <w:r w:rsidR="00D573D9">
        <w:rPr>
          <w:rFonts w:eastAsia="Times New Roman" w:cstheme="minorHAnsi"/>
          <w:lang w:eastAsia="cs-CZ"/>
        </w:rPr>
        <w:t xml:space="preserve"> </w:t>
      </w:r>
    </w:p>
    <w:p w14:paraId="384AAA36" w14:textId="535FAF9B" w:rsidR="00D573D9" w:rsidRDefault="00D573D9" w:rsidP="0014748D">
      <w:pPr>
        <w:pStyle w:val="Odstavecseseznamem"/>
        <w:spacing w:after="0" w:line="240" w:lineRule="auto"/>
        <w:jc w:val="both"/>
      </w:pPr>
    </w:p>
    <w:p w14:paraId="3E0DF3B1" w14:textId="77777777" w:rsidR="00D573D9" w:rsidRPr="0064564B" w:rsidRDefault="00D573D9" w:rsidP="00D3018B">
      <w:pPr>
        <w:pStyle w:val="Odstavecseseznamem"/>
        <w:spacing w:after="0" w:line="240" w:lineRule="auto"/>
        <w:rPr>
          <w:rFonts w:eastAsia="Times New Roman" w:cstheme="minorHAnsi"/>
          <w:lang w:eastAsia="cs-CZ"/>
        </w:rPr>
      </w:pPr>
    </w:p>
    <w:p w14:paraId="7A682351" w14:textId="77777777" w:rsidR="005B0512" w:rsidRPr="005B0512" w:rsidRDefault="005B0512" w:rsidP="005B0512"/>
    <w:sectPr w:rsidR="005B0512" w:rsidRPr="005B0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94F34"/>
    <w:multiLevelType w:val="hybridMultilevel"/>
    <w:tmpl w:val="77AEE6AA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10CB"/>
    <w:multiLevelType w:val="hybridMultilevel"/>
    <w:tmpl w:val="C248B5EA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9359F"/>
    <w:multiLevelType w:val="hybridMultilevel"/>
    <w:tmpl w:val="05FC0726"/>
    <w:lvl w:ilvl="0" w:tplc="B728ED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64DEF"/>
    <w:multiLevelType w:val="hybridMultilevel"/>
    <w:tmpl w:val="36023F28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A203B"/>
    <w:multiLevelType w:val="hybridMultilevel"/>
    <w:tmpl w:val="486CAC64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C7730"/>
    <w:multiLevelType w:val="hybridMultilevel"/>
    <w:tmpl w:val="7C5C36E4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6052C"/>
    <w:multiLevelType w:val="hybridMultilevel"/>
    <w:tmpl w:val="2700AD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12"/>
    <w:rsid w:val="0014748D"/>
    <w:rsid w:val="001D1A7D"/>
    <w:rsid w:val="002A75B2"/>
    <w:rsid w:val="002F4F0A"/>
    <w:rsid w:val="003F28F7"/>
    <w:rsid w:val="00525A81"/>
    <w:rsid w:val="005526C9"/>
    <w:rsid w:val="005B0512"/>
    <w:rsid w:val="005C0D48"/>
    <w:rsid w:val="005E643A"/>
    <w:rsid w:val="0064564B"/>
    <w:rsid w:val="00652307"/>
    <w:rsid w:val="006C6EFB"/>
    <w:rsid w:val="00863667"/>
    <w:rsid w:val="008D2936"/>
    <w:rsid w:val="008F7D7C"/>
    <w:rsid w:val="0091071A"/>
    <w:rsid w:val="00A17412"/>
    <w:rsid w:val="00A376D9"/>
    <w:rsid w:val="00C27601"/>
    <w:rsid w:val="00D3018B"/>
    <w:rsid w:val="00D573D9"/>
    <w:rsid w:val="00FE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7E10"/>
  <w15:chartTrackingRefBased/>
  <w15:docId w15:val="{DB4646E1-AC2B-4E23-85AF-428826AB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05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05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05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5B0512"/>
    <w:pPr>
      <w:ind w:left="720"/>
      <w:contextualSpacing/>
    </w:pPr>
  </w:style>
  <w:style w:type="table" w:styleId="Mkatabulky">
    <w:name w:val="Table Grid"/>
    <w:basedOn w:val="Normlntabulka"/>
    <w:uiPriority w:val="39"/>
    <w:rsid w:val="005B0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5B05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8D29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293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29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9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293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2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9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6A881FF18248BCA05CA674049120" ma:contentTypeVersion="13" ma:contentTypeDescription="Vytvoří nový dokument" ma:contentTypeScope="" ma:versionID="c7db033ee6c74b330c55337edfe9a0d2">
  <xsd:schema xmlns:xsd="http://www.w3.org/2001/XMLSchema" xmlns:xs="http://www.w3.org/2001/XMLSchema" xmlns:p="http://schemas.microsoft.com/office/2006/metadata/properties" xmlns:ns2="3906a298-75a5-4544-87bf-b0e6d71346d5" targetNamespace="http://schemas.microsoft.com/office/2006/metadata/properties" ma:root="true" ma:fieldsID="3da4815e407f99e6d11d4fe9b3db7585" ns2:_="">
    <xsd:import namespace="3906a298-75a5-4544-87bf-b0e6d7134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6a298-75a5-4544-87bf-b0e6d7134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06a298-75a5-4544-87bf-b0e6d71346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D94EBB-16A6-4D74-96C9-C1AC9219A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6a298-75a5-4544-87bf-b0e6d7134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DB3F5A-BF98-4FD7-A015-2AF54E90B8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83F18-534A-447C-B385-87C3407F462B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purl.org/dc/terms/"/>
    <ds:schemaRef ds:uri="3906a298-75a5-4544-87bf-b0e6d71346d5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591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Šveřepa Kocurková Gabriela</dc:creator>
  <cp:keywords/>
  <dc:description/>
  <cp:lastModifiedBy>Lucie Tychtlová</cp:lastModifiedBy>
  <cp:revision>7</cp:revision>
  <dcterms:created xsi:type="dcterms:W3CDTF">2025-11-03T21:49:00Z</dcterms:created>
  <dcterms:modified xsi:type="dcterms:W3CDTF">2025-11-11T08:14:00Z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0x010100D0B76A881FF18248BCA05CA674049120</vt:lpwstr>
  </property>
  <property fmtid="{D5CDD505-2E9C-101B-9397-08002B2CF9AE}" pid="3" name="MediaServiceImageTags">
    <vt:lpwstr/>
  </property>
</Properties>
</file>